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重大传染病防控经费项目</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木垒县疾控中心本级</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木垒县疾控中心本级</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郭文波</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2024年04月02日</w:t>
      </w:r>
    </w:p>
    <w:p>
      <w:pPr>
        <w:spacing w:line="700" w:lineRule="exact"/>
        <w:ind w:firstLine="708" w:firstLineChars="236"/>
        <w:jc w:val="left"/>
        <w:rPr>
          <w:rFonts w:hint="eastAsia" w:hAnsi="宋体" w:eastAsia="仿宋_GB2312" w:cs="宋体"/>
          <w:kern w:val="0"/>
          <w:sz w:val="30"/>
          <w:szCs w:val="30"/>
        </w:rPr>
      </w:pPr>
    </w:p>
    <w:p>
      <w:pPr>
        <w:spacing w:line="540" w:lineRule="exact"/>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社（2022年）54号文件,昌州财社（2022年）70号文件以及昌州财社（2021）89号文件批复，下达重大传染病防控经费项目项目资金131.55万元，项目资金主要用于木垒县疾控中心重大传染病的相关实验耗材以及相关办公经费支出。加强疾病预防控制机构能力建设贯彻落实预防为主和以基层为重点的卫生健康工作方针，加强县级疾控机构能力建设，完善公共生实验室服路体系， 提升疾控机构实验室装备水平，提高人员队伍能力，全面提升电按中心在庆病监西预警防范， 健康危害因素分析评价中方面的综合能力有效控制传染病的暴发流行，有效处置突发公共卫生事件。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项目资金主要用于2023年重大项目工作经费支出，主要用于木垒县疾控中心重大传染病的相关实验耗材以及相关办公经费支出等费用的支出。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自2023年3月开始，木垒县疾病预防控制中心单位工作人员已完成结核病筛查学生人数1000人，饮用水监测次数1次，家犬驱虫数量100只。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重大传染病防控经费项目资金于2023年2月1日</w:t>
      </w:r>
      <w:r>
        <w:rPr>
          <w:rStyle w:val="18"/>
          <w:rFonts w:hint="eastAsia" w:ascii="楷体" w:hAnsi="楷体" w:eastAsia="楷体"/>
          <w:b w:val="0"/>
          <w:bCs w:val="0"/>
          <w:spacing w:val="-4"/>
          <w:sz w:val="32"/>
          <w:szCs w:val="32"/>
          <w:lang w:eastAsia="zh-CN"/>
        </w:rPr>
        <w:t>新疆维吾尔自治区</w:t>
      </w:r>
      <w:r>
        <w:rPr>
          <w:rStyle w:val="18"/>
          <w:rFonts w:hint="eastAsia" w:ascii="楷体" w:hAnsi="楷体" w:eastAsia="楷体"/>
          <w:b w:val="0"/>
          <w:bCs w:val="0"/>
          <w:spacing w:val="-4"/>
          <w:sz w:val="32"/>
          <w:szCs w:val="32"/>
        </w:rPr>
        <w:t>财政局下发的州财社（2022年）54号文件,昌州财社（2022年）70号文件以及昌州财社（2021）89号文件安排资金为131.55万元，为上级财政资金，实际到位率131.55万元，资金到位率100%，实际执行131.55万元，执行率100%，资金落实到位。为确保项目资金的安全有效使用、安全运行，提高资金的使用效率，我单位严格按照木垒哈萨克自治县疾病预防控制中心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昌州财社（2022年）54号2022年中央财政重大传染病防控经费（第二批）和昌州财社（2022年）70号《关于提前下达2022年中央重大传染病防控经费预算的通知》及昌州财社（2021）89号2022年重大传染病防控经费，木垒县疾病预防控制中心使用重大传染病防控经费131.55万元，开展重大传染病防控工作，通过冷链转运，保证疫苗质量，以预防和控制特定传染病的发生和流行；通过结核病、艾滋病、包虫病筛查、患者服用药物，提升防治工作质量，降低结核病发病和死亡；通过精神卫生工作，保证精神障碍患者享受精神卫生服务，维护和促进患者心理健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2023年4月20日前完成包虫病B超筛查工作并对县医院、新户镇卫生院、西吉卫生院以及社区服务中心拨付包虫病项目B超筛查补助费5.48万元；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2023年9月26日前完成购买重大传染病相关实验耗材试剂以及相关专用设备购置款11.36万元；</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上级财政下拨的木垒哈萨克自治县疾病预防控制中心重大传染病防控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木垒哈萨克自治县疾病预防控制中心重大传染病防控经费项目支出资金。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垒哈萨克自治县疾病预防控制中心重大传染病防控经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2月1日，我单位在收到自评工作任务后及时组织了绩效评价工作小组，其中郭文波为组长，主要负责工作安排，赵娜为副组长，主要负责报告的审核、指导，赵艳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 2024年2月15日，评价组通过前期调研确定绩效评价对象和范围，确定了评价的目的、方法以及评价的原则；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2024年3月1日，根据项目的实施内容和特征制定了评价指标体系及评价标准以及评价实施方案，修正并确定所需资料清单，最终确定绩效评价工作方案；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2024年3月1日- 3月31日，评价工作进入实施阶段：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2024年2月24日- 3月3日，评价组按照绩效评价的原则和规范，对取得的资料进行审查核实，对采集的数据进行分析，按照绩效评价指标评分表逐项进行打分、分析，汇总各方评价结果，综合分析并形成评价结论。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哈萨克自治县疾病预防控制中心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本项目通过制定的评价指标体系及评分标准，运用数据采集、问卷调查及访谈等方式，对本项目绩效进行客观评价，最终评分结果：总分为91分。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项目决策</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项目过程</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项目产出</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项目效益</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50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20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43</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18</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91</w:t>
      </w:r>
    </w:p>
    <w:p>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（1）昌州财社（2022年）54号文件。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（2）昌州财社（2022年）70号文件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（3）昌州财社（2021）89号文件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②审批文件、材料：本项目审批文件有：《昌州财社（2022年）54号》、《昌州财社（2022年）70号》、《昌州财社（2021）89号》，审批文件及材料齐全；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大传染病防控经费项目设立了项目绩效目标，与木垒哈萨克自治县疾病预防控制中心重大传染病防控工作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大传染病防控经费项目将项目绩效目标细化分解为具体的绩效指标，一级指标共4条，二级指标共7条，三级指标共13条，其中量化指标条数共13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建设内容及工程量严格按照《建设工程工程量清单计价规范》（GB50500-2013）规定计算，项目预算编制根据项目建设内容进行计算，预算数经过木垒哈萨克自治县疾病预防控制中心会议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昌州财社（2022年）54号文件,昌州财社（2022年）70号文件以及昌州财社（2021）89号文件批复，项目资金分配额度无偏低或偏高情况，分配额度合理。项目单位为木垒哈萨克自治县疾病预防控制中心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实际到位资金131.55万元，预算资金131.55万元，资金到位率100%。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年初预算数145.08万元，全年预算数131.55万元，全年执行数131.55万元，预算执行率为100%。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木垒哈萨克自治县疾病预防控制中心资金拨付审批程序进行：由采购科室提交办公室申请到分管领导领导，经审批后提交到主管领导。项目资金拨付手续齐全，资金拨付手续有：资金支付申请单、发票、合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项目资金截至2023年2月1日已拨付至100%，过程不存在截留、挤占、挪用、虚列支出等情况。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本项目已制定《木垒县疾病预防控制中心重大传染病防控经费项目财务管理制度》、《木垒县疾病预防控制中心重大传染病防控经费项目业务管理制度》，管理制度健全；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木垒县疾病预防控制中心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重大传染病防控经费项目截止到2023年12月31日，已完成结核病筛查学生人数1892人，包虫病B超筛查人数7000人，血清学辅助诊断人数31人，结核病、包虫病患者规范管理率95%，通过结核病、艾滋病、包虫病筛查、患者服用药物，提升防治工作质量，降低结核病发病和死亡；通过精神卫生工作，保证精神障碍患者享受精神卫生服务，维护和促进患者心理健康。；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指标1：结核病筛查学生人数，指标值：≥1892人，实际完成值1892人，指标完成率100 %；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指标2：包虫病B超筛查人数，指标值：≥7000人，实际完成值7000人，指标完成率100%；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指标3：血清学辅助诊断人数，指标值：≥30人，实际完成值31人，指标完成率103%；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指标4：饮用水监测次数，指标值：≥2次，实际完成值2次，指标完成率100%；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指标5：家犬驱虫数量，指标值：≥7500只，实际完成值7500只，指标完成率100%。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指标1：数据上报及时率，指标值：=100%，实际完成值100%，指标完成率100%；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指标2：结核病，包虫病患者规范管理率，指标值：≥95%，实际完成值95%，指标完成率100 %；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指标3：重大传染病防控覆盖率，=100%，实际完成值100%，指标完成率100%。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指标1：工作完成时间，指标值：≤12个月，实际完成值12个月，指标完成率100%。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指标1：预算成本控制率，指标值：=100%，实际完成值100%，指标完成率100%。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指标2：相关人员投诉率，指标值：=0%，实际完成值0%，指标完成率100%。</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我单位重大传染病防控经费项目截止到2023年12月31日，已完成群众健康水平提升率90%；其中：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指标1：群众健康水平提升率，指标值：≥90%，实际完成值90%，指标完成率100%。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指标1：患者满意度，指标值：≥95%，实际完成值95%，指标完成率100 %。</w:t>
      </w:r>
    </w:p>
    <w:p>
      <w:pPr>
        <w:spacing w:line="540" w:lineRule="exact"/>
        <w:ind w:firstLine="567"/>
        <w:rPr>
          <w:rStyle w:val="18"/>
          <w:rFonts w:hint="eastAsia"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根据项目内容，截止2023年5月本单位支付该项目资金30.25万元，预算执行率22.30%，截止2023年9月本单位支付该项目资金100.95万元，预算执行率76.74%，截至2023年12月31日已执行131.55万元，预算执行率100%。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本项目绩效指标无偏差情况。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（2）是管理愈加规范。制定了专项资金管理工作制度，明确了资金付款流程，统一了资金申请手续，做到了层层审核、层层负责、层层把关，付款中全部要求请款单位提供正规发票，没用白条入账现象。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我们将进一步加强资金管理、项目管理，用制度、用规范来有效提高项目进度，专人负责资金、专人负责项目现场管理，确保该项目在既定时间内完成所有工程量，达到预期效果。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对此，预算单位会同财政部门共同梳理项目绩效目标，合理测算项目工作量，科学编制预算。</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2.我单位对上述项目支出绩效评价报告内反应的真实性、完整性负责，接收上级部门及社会公众监督。</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8F5564"/>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61CFE"/>
    <w:rsid w:val="00CA6457"/>
    <w:rsid w:val="00CE2FD9"/>
    <w:rsid w:val="00D17F2E"/>
    <w:rsid w:val="00D30354"/>
    <w:rsid w:val="00DF42A0"/>
    <w:rsid w:val="00E30E91"/>
    <w:rsid w:val="00E769FE"/>
    <w:rsid w:val="00E92DAF"/>
    <w:rsid w:val="00EA2CBE"/>
    <w:rsid w:val="00F32FEE"/>
    <w:rsid w:val="00F70761"/>
    <w:rsid w:val="00FB10BB"/>
    <w:rsid w:val="0856517C"/>
    <w:rsid w:val="0BFB189F"/>
    <w:rsid w:val="11BD75F7"/>
    <w:rsid w:val="1260376E"/>
    <w:rsid w:val="13BE561A"/>
    <w:rsid w:val="15392994"/>
    <w:rsid w:val="168416B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1115</Words>
  <Characters>6360</Characters>
  <Lines>53</Lines>
  <Paragraphs>14</Paragraphs>
  <TotalTime>2</TotalTime>
  <ScaleCrop>false</ScaleCrop>
  <LinksUpToDate>false</LinksUpToDate>
  <CharactersWithSpaces>7461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2025-04-23T02:20:46Z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